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33A0" w14:textId="7B4B6B30" w:rsidR="00CA060F" w:rsidRDefault="00B602B3"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Mathematics </w:t>
      </w:r>
      <w:r w:rsidR="00CA060F" w:rsidRPr="00CA060F">
        <w:rPr>
          <w:rFonts w:eastAsiaTheme="minorEastAsia" w:cstheme="minorBidi"/>
          <w:b/>
          <w:color w:val="5A5A5A" w:themeColor="text1" w:themeTint="A5"/>
          <w:sz w:val="40"/>
          <w:szCs w:val="22"/>
          <w:lang w:eastAsia="en-US"/>
        </w:rPr>
        <w:t xml:space="preserve">Teaching for Mastery </w:t>
      </w:r>
      <w:r w:rsidR="006846BE">
        <w:rPr>
          <w:rFonts w:eastAsiaTheme="minorEastAsia" w:cstheme="minorBidi"/>
          <w:b/>
          <w:color w:val="5A5A5A" w:themeColor="text1" w:themeTint="A5"/>
          <w:sz w:val="40"/>
          <w:szCs w:val="22"/>
          <w:lang w:eastAsia="en-US"/>
        </w:rPr>
        <w:t xml:space="preserve">Development </w:t>
      </w:r>
      <w:r w:rsidR="00CA060F" w:rsidRPr="00CA060F">
        <w:rPr>
          <w:rFonts w:eastAsiaTheme="minorEastAsia" w:cstheme="minorBidi"/>
          <w:b/>
          <w:color w:val="5A5A5A" w:themeColor="text1" w:themeTint="A5"/>
          <w:sz w:val="40"/>
          <w:szCs w:val="22"/>
          <w:lang w:eastAsia="en-US"/>
        </w:rPr>
        <w:t>Work Groups</w:t>
      </w:r>
      <w:r w:rsidR="00AC149B" w:rsidRPr="00AC149B">
        <w:rPr>
          <w:rFonts w:eastAsiaTheme="minorEastAsia" w:cstheme="minorBidi"/>
          <w:b/>
          <w:color w:val="5A5A5A" w:themeColor="text1" w:themeTint="A5"/>
          <w:sz w:val="40"/>
          <w:szCs w:val="22"/>
          <w:lang w:eastAsia="en-US"/>
        </w:rPr>
        <w:t xml:space="preserve"> </w:t>
      </w:r>
    </w:p>
    <w:p w14:paraId="0644832C" w14:textId="2085F146"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2021/22</w:t>
      </w:r>
    </w:p>
    <w:tbl>
      <w:tblPr>
        <w:tblStyle w:val="TableGrid"/>
        <w:tblW w:w="0" w:type="auto"/>
        <w:tblLook w:val="04A0" w:firstRow="1" w:lastRow="0" w:firstColumn="1" w:lastColumn="0" w:noHBand="0" w:noVBand="1"/>
      </w:tblPr>
      <w:tblGrid>
        <w:gridCol w:w="9629"/>
      </w:tblGrid>
      <w:tr w:rsidR="00B244DA" w14:paraId="05208F3A" w14:textId="77777777" w:rsidTr="00B244DA">
        <w:tc>
          <w:tcPr>
            <w:tcW w:w="9629" w:type="dxa"/>
          </w:tcPr>
          <w:p w14:paraId="64E163E1" w14:textId="77777777" w:rsidR="007C7BD5" w:rsidRPr="007C7BD5" w:rsidRDefault="007C7BD5" w:rsidP="007C7BD5">
            <w:pPr>
              <w:jc w:val="center"/>
              <w:rPr>
                <w:b/>
                <w:bCs w:val="0"/>
                <w:lang w:eastAsia="en-US"/>
              </w:rPr>
            </w:pPr>
            <w:r w:rsidRPr="007C7BD5">
              <w:rPr>
                <w:b/>
                <w:bCs w:val="0"/>
                <w:lang w:eastAsia="en-US"/>
              </w:rPr>
              <w:t>Covid Recovery</w:t>
            </w:r>
          </w:p>
          <w:p w14:paraId="0C61204B" w14:textId="35C18B47" w:rsidR="00B244DA" w:rsidRDefault="007C7BD5" w:rsidP="007C7BD5">
            <w:pPr>
              <w:rPr>
                <w:lang w:eastAsia="en-US"/>
              </w:rPr>
            </w:pPr>
            <w:r>
              <w:rPr>
                <w:lang w:eastAsia="en-US"/>
              </w:rPr>
              <w:t>The school year 2021/22 will continue to be affected by the impact of the coronavirus outbreak. So, all Maths Hubs work will remain flexible and adapt to changing realities. Online collaboration, for example, will continue to be used for a proportion of the activity, not least because of the many benefits that brought during 2020/21.</w:t>
            </w:r>
          </w:p>
        </w:tc>
      </w:tr>
    </w:tbl>
    <w:p w14:paraId="555468A2" w14:textId="77777777" w:rsidR="00C40957" w:rsidRDefault="00C40957" w:rsidP="009A35FA">
      <w:pPr>
        <w:pStyle w:val="Subtitle"/>
        <w:rPr>
          <w:rFonts w:eastAsia="Times New Roman" w:cs="Arial"/>
          <w:color w:val="595959"/>
          <w:spacing w:val="0"/>
          <w:sz w:val="20"/>
          <w:szCs w:val="40"/>
        </w:rPr>
      </w:pPr>
      <w:r w:rsidRPr="00C40957">
        <w:rPr>
          <w:rFonts w:eastAsia="Times New Roman" w:cs="Arial"/>
          <w:color w:val="595959"/>
          <w:spacing w:val="0"/>
          <w:sz w:val="20"/>
          <w:szCs w:val="40"/>
        </w:rPr>
        <w:t xml:space="preserve">In 2021/22, all Maths Hubs will be running primary maths Teaching for Mastery Development Work Groups led by Mastery Specialists. This programme is for schools who have a commitment to developing a teaching for mastery approach. Although the school’s participation involves two teachers attending events outside of the school and online, it is expected that these two teachers lead development across the whole school. Each Maths Hub is now seeking to recruit schools for these Work Groups, each involving six or seven schools. This document gives information about the Work Groups and how schools can apply to be involved. </w:t>
      </w:r>
    </w:p>
    <w:p w14:paraId="7DECA806" w14:textId="1E1E3C85" w:rsidR="00020671" w:rsidRPr="00020671" w:rsidRDefault="007335E9" w:rsidP="009A35FA">
      <w:pPr>
        <w:pStyle w:val="Subtitle"/>
      </w:pPr>
      <w:r>
        <w:t>Background</w:t>
      </w:r>
    </w:p>
    <w:p w14:paraId="477BD5F5" w14:textId="077BDF6C" w:rsidR="00885806" w:rsidRPr="00885806" w:rsidRDefault="00885806" w:rsidP="00885806">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This has been partly informed by the teaching of maths in high performing South East Asian jurisdictions. In the last five years the NCETM and Maths Hubs have recruited teachers to participate in a Mastery Specialists development programme. Once trained, Mastery Specialists work with other schools in Teaching for Mastery Work Groups.</w:t>
      </w:r>
    </w:p>
    <w:p w14:paraId="6DD09B2C" w14:textId="5CA3623A" w:rsidR="00020671" w:rsidRPr="00020671" w:rsidRDefault="00B77115" w:rsidP="00300F8E">
      <w:pPr>
        <w:pStyle w:val="Subtitle"/>
      </w:pPr>
      <w:r>
        <w:t>The Teaching for Mastery Development Work Groups</w:t>
      </w:r>
    </w:p>
    <w:p w14:paraId="1E2F3AFA" w14:textId="1F102638" w:rsidR="00234539" w:rsidRDefault="00234539" w:rsidP="00234539">
      <w:r w:rsidRPr="00234539">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3A90318D"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bookmarkStart w:id="0" w:name="_Hlk69737073"/>
      <w:r w:rsidRPr="000F2CA5">
        <w:rPr>
          <w:rFonts w:ascii="Arial" w:hAnsi="Arial" w:cs="Arial"/>
          <w:color w:val="595959" w:themeColor="text1" w:themeTint="A6"/>
          <w:sz w:val="20"/>
          <w:szCs w:val="20"/>
        </w:rPr>
        <w:t>Each school identifying two teachers to lead developments within their school</w:t>
      </w:r>
    </w:p>
    <w:p w14:paraId="48C9C06B"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The two teachers working together with the Mastery Specialist and teachers from the other Work Group schools in regular Teacher Research Group (TRG) style meetings and through an online community</w:t>
      </w:r>
    </w:p>
    <w:p w14:paraId="7EE7ACAC"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Each school receiving a termly support visit from the Mastery Specialist to observe teaching, support in-school TRGs, and work with the lead teachers and headteacher in developing an action plan for the school</w:t>
      </w:r>
    </w:p>
    <w:p w14:paraId="18D84097"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The head teacher working with the Mastery Specialist and other members of the Maths Hub’s leadership team to develop whole school policies and structures to support teaching for mastery</w:t>
      </w:r>
    </w:p>
    <w:p w14:paraId="3B32AF4E"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The lead teachers, supported by the headteacher, working with colleagues to develop teaching for mastery approaches in the classroom, supported by professional development activity including Teacher Research Group methods</w:t>
      </w:r>
    </w:p>
    <w:p w14:paraId="227C23FF"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Following the first year, schools are expected to continue being part of the Work Group to firstly embed and then sustain a teaching for mastery approach across the whole school. These follow-on Work Groups will usually be led by the Mastery Specialist and will be supported by the Maths Hub to continue to work as a collaborative group that supports schools in their development of teaching for mastery.</w:t>
      </w:r>
    </w:p>
    <w:bookmarkEnd w:id="0"/>
    <w:p w14:paraId="64EAB886" w14:textId="77777777" w:rsidR="005A191A" w:rsidRDefault="005A191A" w:rsidP="002148F0">
      <w:pPr>
        <w:pStyle w:val="Subtitle"/>
      </w:pPr>
    </w:p>
    <w:p w14:paraId="40923431" w14:textId="79810005" w:rsidR="00A00E3E" w:rsidRPr="00A00E3E" w:rsidRDefault="000E2FEE" w:rsidP="002148F0">
      <w:pPr>
        <w:pStyle w:val="Subtitle"/>
      </w:pPr>
      <w:r>
        <w:lastRenderedPageBreak/>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5598F853"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High quality support for teacher professional development for the lead teachers, facilitated by the Mastery Specialist</w:t>
      </w:r>
    </w:p>
    <w:p w14:paraId="687B5F5E"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 xml:space="preserve">Support for the headteacher in addressing leadership issues related to teaching for mastery from the Mastery Specialist and the Maths Hub’s leadership </w:t>
      </w:r>
    </w:p>
    <w:p w14:paraId="60068378"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Opportunity to work closely with other schools also developing teaching for mastery</w:t>
      </w:r>
    </w:p>
    <w:p w14:paraId="74EE8921"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 xml:space="preserve">No charge for participation and a grant of £1000 to help </w:t>
      </w:r>
      <w:proofErr w:type="spellStart"/>
      <w:r w:rsidRPr="00E74201">
        <w:rPr>
          <w:rFonts w:ascii="Arial" w:hAnsi="Arial" w:cs="Arial"/>
          <w:color w:val="595959" w:themeColor="text1" w:themeTint="A6"/>
          <w:sz w:val="20"/>
          <w:szCs w:val="20"/>
          <w:lang w:val="en-US"/>
        </w:rPr>
        <w:t>subsidise</w:t>
      </w:r>
      <w:proofErr w:type="spellEnd"/>
      <w:r w:rsidRPr="00E74201">
        <w:rPr>
          <w:rFonts w:ascii="Arial" w:hAnsi="Arial" w:cs="Arial"/>
          <w:color w:val="595959" w:themeColor="text1" w:themeTint="A6"/>
          <w:sz w:val="20"/>
          <w:szCs w:val="20"/>
          <w:lang w:val="en-US"/>
        </w:rPr>
        <w:t xml:space="preserve"> teacher release time.</w:t>
      </w:r>
    </w:p>
    <w:p w14:paraId="681C9714" w14:textId="3E0DC853" w:rsidR="00791311" w:rsidRPr="00A00E3E" w:rsidRDefault="00C84C2C" w:rsidP="00791311">
      <w:pPr>
        <w:pStyle w:val="Subtitle"/>
      </w:pPr>
      <w:r>
        <w:t>Who can apply</w:t>
      </w:r>
    </w:p>
    <w:p w14:paraId="1AF26A7C" w14:textId="77777777" w:rsidR="00997D41" w:rsidRDefault="00997D41" w:rsidP="008D395B">
      <w:pPr>
        <w:pStyle w:val="Subtitle"/>
        <w:rPr>
          <w:rFonts w:eastAsia="Times New Roman" w:cs="Arial"/>
          <w:color w:val="595959"/>
          <w:spacing w:val="0"/>
          <w:sz w:val="20"/>
          <w:szCs w:val="40"/>
        </w:rPr>
      </w:pPr>
      <w:r w:rsidRPr="00997D41">
        <w:rPr>
          <w:rFonts w:eastAsia="Times New Roman" w:cs="Arial"/>
          <w:color w:val="595959"/>
          <w:spacing w:val="0"/>
          <w:sz w:val="20"/>
          <w:szCs w:val="40"/>
        </w:rPr>
        <w:t xml:space="preserve">The Work Groups are intended for schools that are already committed to using teaching for mastery approaches for primary maths. Schools should also have the capacity for engaging in significant development work during 2021/22. </w:t>
      </w:r>
    </w:p>
    <w:p w14:paraId="67A745D6" w14:textId="6ED9D202" w:rsidR="00020671" w:rsidRPr="00020671" w:rsidRDefault="00D66E20" w:rsidP="008D395B">
      <w:pPr>
        <w:pStyle w:val="Subtitle"/>
      </w:pPr>
      <w:r>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2F255ED1"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lead teachers will participate in the regular cross-school Work Group meetings with the Mastery Specialist (half-days) and make changes to maths teaching in their own classroom initially and beyond by the end of the year</w:t>
      </w:r>
    </w:p>
    <w:p w14:paraId="47B33930"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lead teachers will receive a minimum of ten (combined) days’ release time for development work including the above meetings</w:t>
      </w:r>
    </w:p>
    <w:p w14:paraId="41A5C84B"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headteacher will meet with the Mastery Specialist and the Maths Hub’s leadership as well as working with the other Work Group school headteachers</w:t>
      </w:r>
    </w:p>
    <w:p w14:paraId="1001C7A1"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introduce teaching for mastery approaches across the school and establish TRG professional development models to support teacher development</w:t>
      </w:r>
    </w:p>
    <w:p w14:paraId="2F5431EC"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provide any reports required by the Maths Hub and participate in any evaluation processes required</w:t>
      </w:r>
    </w:p>
    <w:p w14:paraId="7DFFBDD3" w14:textId="77777777" w:rsid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continue to collaborate with the schools in the Work Group for the year 2022/23 and beyond.</w:t>
      </w:r>
    </w:p>
    <w:p w14:paraId="022AF5B9" w14:textId="18889BBF" w:rsidR="000B5FEC" w:rsidRDefault="00026C6F" w:rsidP="00E011EB">
      <w:pPr>
        <w:pStyle w:val="Subtitle"/>
      </w:pPr>
      <w:r>
        <w:t>Funding</w:t>
      </w:r>
    </w:p>
    <w:p w14:paraId="79E514F9" w14:textId="77777777" w:rsidR="006B539F" w:rsidRDefault="006B539F" w:rsidP="004E7134">
      <w:pPr>
        <w:pStyle w:val="Subtitle"/>
        <w:rPr>
          <w:rFonts w:eastAsia="Times New Roman" w:cs="Arial"/>
          <w:color w:val="595959"/>
          <w:spacing w:val="0"/>
          <w:sz w:val="20"/>
          <w:szCs w:val="40"/>
        </w:rPr>
      </w:pPr>
      <w:r w:rsidRPr="006B539F">
        <w:rPr>
          <w:rFonts w:eastAsia="Times New Roman" w:cs="Arial"/>
          <w:color w:val="595959"/>
          <w:spacing w:val="0"/>
          <w:sz w:val="20"/>
          <w:szCs w:val="40"/>
        </w:rPr>
        <w:t xml:space="preserve">There is no charge to schools participating in the Work Group. Each school will receive a £1000 grant towards the cost of the required teacher release time. </w:t>
      </w:r>
    </w:p>
    <w:p w14:paraId="60A6223E" w14:textId="1F50CD6A" w:rsidR="004E7134" w:rsidRDefault="004E7134" w:rsidP="004E7134">
      <w:pPr>
        <w:pStyle w:val="Subtitle"/>
      </w:pPr>
      <w:r>
        <w:t>How to apply</w:t>
      </w:r>
    </w:p>
    <w:p w14:paraId="42F08710" w14:textId="77777777" w:rsidR="0092708A" w:rsidRDefault="0092708A" w:rsidP="0092708A">
      <w:r>
        <w:t>Schools interested in applying to be part of a Work Group in 2021/22 should complete the application form below and submit to their Maths Hub. Early applications are encouraged.</w:t>
      </w:r>
    </w:p>
    <w:p w14:paraId="207A5764" w14:textId="77777777" w:rsidR="0092708A" w:rsidRDefault="0092708A" w:rsidP="0092708A">
      <w:r>
        <w:t>There is the opportunity to engage in the programme with other schools that you already work with, for example as part of an Academy Trust or local cluster of schools. Each school must still make an individual application, but you can indicate on the application form the schools you would like to be placed with.</w:t>
      </w:r>
    </w:p>
    <w:p w14:paraId="59C8B6DE" w14:textId="1077645C" w:rsidR="008720BC" w:rsidRDefault="0092708A" w:rsidP="0092708A">
      <w:r>
        <w:t>Once the school has applied, the Maths Hub will then make contact with you to explain next steps.</w:t>
      </w:r>
    </w:p>
    <w:p w14:paraId="4D31D796" w14:textId="77777777" w:rsidR="008720BC" w:rsidRDefault="008720BC">
      <w:pPr>
        <w:spacing w:before="0" w:line="240" w:lineRule="auto"/>
      </w:pPr>
      <w:r>
        <w:br w:type="page"/>
      </w:r>
    </w:p>
    <w:p w14:paraId="78C83A73" w14:textId="02FC2FE6" w:rsidR="008720BC" w:rsidRPr="008720BC" w:rsidRDefault="0016451D" w:rsidP="008720BC">
      <w:pPr>
        <w:pStyle w:val="Subtitle"/>
        <w:jc w:val="center"/>
        <w:rPr>
          <w:rFonts w:eastAsia="Calibri"/>
          <w:lang w:val="en-US" w:eastAsia="en-US"/>
        </w:rPr>
      </w:pPr>
      <w:r>
        <w:rPr>
          <w:rFonts w:eastAsia="Calibri"/>
          <w:lang w:eastAsia="en-US"/>
        </w:rPr>
        <w:lastRenderedPageBreak/>
        <w:t>Prim</w:t>
      </w:r>
      <w:r w:rsidR="008720BC" w:rsidRPr="008720BC">
        <w:rPr>
          <w:rFonts w:eastAsia="Calibri"/>
          <w:lang w:eastAsia="en-US"/>
        </w:rPr>
        <w:t xml:space="preserve">ary Mathematics Teaching for Mastery </w:t>
      </w:r>
      <w:r>
        <w:rPr>
          <w:rFonts w:eastAsia="Calibri"/>
          <w:lang w:eastAsia="en-US"/>
        </w:rPr>
        <w:t xml:space="preserve">Development </w:t>
      </w:r>
      <w:r w:rsidR="008720BC" w:rsidRPr="008720BC">
        <w:rPr>
          <w:rFonts w:eastAsia="Calibri"/>
          <w:lang w:eastAsia="en-US"/>
        </w:rPr>
        <w:t>Work Group</w:t>
      </w:r>
    </w:p>
    <w:p w14:paraId="3FCAFBA5" w14:textId="273082D9" w:rsidR="008720BC" w:rsidRPr="008720BC" w:rsidRDefault="000128EF"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65DEBD42" w14:textId="77777777" w:rsidR="005E1829" w:rsidRDefault="008720BC" w:rsidP="005E1829">
      <w:pPr>
        <w:spacing w:before="0" w:after="120" w:line="276" w:lineRule="auto"/>
        <w:jc w:val="center"/>
        <w:rPr>
          <w:rFonts w:eastAsia="Calibri"/>
          <w:bCs w:val="0"/>
          <w:i/>
          <w:iCs/>
          <w:color w:val="808080" w:themeColor="background1" w:themeShade="80"/>
          <w:szCs w:val="20"/>
          <w:lang w:eastAsia="en-US"/>
        </w:rPr>
      </w:pPr>
      <w:r w:rsidRPr="008720BC">
        <w:rPr>
          <w:rFonts w:eastAsia="Calibri"/>
          <w:bCs w:val="0"/>
          <w:i/>
          <w:iCs/>
          <w:color w:val="808080" w:themeColor="background1" w:themeShade="80"/>
          <w:szCs w:val="20"/>
          <w:lang w:val="en-US" w:eastAsia="en-US"/>
        </w:rPr>
        <w:t xml:space="preserve"> </w:t>
      </w:r>
      <w:r w:rsidRPr="008720BC">
        <w:rPr>
          <w:rFonts w:eastAsia="Calibri"/>
          <w:bCs w:val="0"/>
          <w:i/>
          <w:iCs/>
          <w:color w:val="808080" w:themeColor="background1" w:themeShade="80"/>
          <w:szCs w:val="20"/>
          <w:lang w:eastAsia="en-US"/>
        </w:rPr>
        <w:t>Ple</w:t>
      </w:r>
      <w:r w:rsidR="005E1829">
        <w:rPr>
          <w:rFonts w:eastAsia="Calibri"/>
          <w:bCs w:val="0"/>
          <w:i/>
          <w:iCs/>
          <w:color w:val="808080" w:themeColor="background1" w:themeShade="80"/>
          <w:szCs w:val="20"/>
          <w:lang w:eastAsia="en-US"/>
        </w:rPr>
        <w:t xml:space="preserve">ase complete and return to London South West </w:t>
      </w:r>
      <w:r w:rsidRPr="008720BC">
        <w:rPr>
          <w:rFonts w:eastAsia="Calibri"/>
          <w:bCs w:val="0"/>
          <w:i/>
          <w:iCs/>
          <w:color w:val="808080" w:themeColor="background1" w:themeShade="80"/>
          <w:szCs w:val="20"/>
          <w:lang w:eastAsia="en-US"/>
        </w:rPr>
        <w:t>Maths Hub</w:t>
      </w:r>
      <w:r w:rsidR="005E1829">
        <w:rPr>
          <w:rFonts w:eastAsia="Calibri"/>
          <w:bCs w:val="0"/>
          <w:i/>
          <w:iCs/>
          <w:color w:val="808080" w:themeColor="background1" w:themeShade="80"/>
          <w:szCs w:val="20"/>
          <w:lang w:eastAsia="en-US"/>
        </w:rPr>
        <w:t xml:space="preserve"> </w:t>
      </w:r>
    </w:p>
    <w:p w14:paraId="1A90F55E" w14:textId="2D0F6851" w:rsidR="00495043" w:rsidRPr="008720BC" w:rsidRDefault="005E1829" w:rsidP="005E1829">
      <w:pPr>
        <w:spacing w:before="0" w:after="120" w:line="276" w:lineRule="auto"/>
        <w:jc w:val="center"/>
        <w:rPr>
          <w:rFonts w:eastAsia="Calibri"/>
          <w:b/>
          <w:bCs w:val="0"/>
          <w:color w:val="808080" w:themeColor="background1" w:themeShade="80"/>
          <w:szCs w:val="20"/>
          <w:lang w:val="en-US" w:eastAsia="en-US"/>
        </w:rPr>
      </w:pPr>
      <w:r>
        <w:rPr>
          <w:rFonts w:eastAsia="Calibri"/>
          <w:bCs w:val="0"/>
          <w:i/>
          <w:iCs/>
          <w:color w:val="808080" w:themeColor="background1" w:themeShade="80"/>
          <w:szCs w:val="20"/>
          <w:lang w:eastAsia="en-US"/>
        </w:rPr>
        <w:t>by email: admin@londonsouthwestmathshub.co.uk</w:t>
      </w:r>
    </w:p>
    <w:tbl>
      <w:tblPr>
        <w:tblStyle w:val="TableGrid1"/>
        <w:tblW w:w="0" w:type="auto"/>
        <w:jc w:val="center"/>
        <w:tblLook w:val="04A0" w:firstRow="1" w:lastRow="0" w:firstColumn="1" w:lastColumn="0" w:noHBand="0" w:noVBand="1"/>
      </w:tblPr>
      <w:tblGrid>
        <w:gridCol w:w="4253"/>
        <w:gridCol w:w="4769"/>
      </w:tblGrid>
      <w:tr w:rsidR="00495043" w:rsidRPr="008720BC" w14:paraId="766039EF" w14:textId="77777777" w:rsidTr="005E1829">
        <w:trPr>
          <w:trHeight w:val="279"/>
          <w:jc w:val="center"/>
        </w:trPr>
        <w:tc>
          <w:tcPr>
            <w:tcW w:w="4253" w:type="dxa"/>
          </w:tcPr>
          <w:p w14:paraId="4621E66C" w14:textId="0D251700" w:rsidR="00495043" w:rsidRPr="008720BC" w:rsidRDefault="001A0172" w:rsidP="00775AE8">
            <w:pPr>
              <w:spacing w:before="0" w:line="276" w:lineRule="auto"/>
              <w:rPr>
                <w:rFonts w:cs="Arial"/>
                <w:color w:val="808080" w:themeColor="background1" w:themeShade="80"/>
                <w:szCs w:val="20"/>
              </w:rPr>
            </w:pPr>
            <w:r>
              <w:rPr>
                <w:rFonts w:cs="Arial"/>
                <w:color w:val="808080" w:themeColor="background1" w:themeShade="80"/>
                <w:szCs w:val="20"/>
              </w:rPr>
              <w:t>Which Maths Hub are you applying to?</w:t>
            </w:r>
          </w:p>
        </w:tc>
        <w:tc>
          <w:tcPr>
            <w:tcW w:w="4769" w:type="dxa"/>
          </w:tcPr>
          <w:p w14:paraId="1D919DD2" w14:textId="77777777" w:rsidR="00495043" w:rsidRPr="008720BC" w:rsidRDefault="00495043" w:rsidP="00775AE8">
            <w:pPr>
              <w:spacing w:before="0" w:line="276" w:lineRule="auto"/>
              <w:rPr>
                <w:rFonts w:cs="Arial"/>
                <w:color w:val="808080" w:themeColor="background1" w:themeShade="80"/>
                <w:szCs w:val="20"/>
              </w:rPr>
            </w:pPr>
          </w:p>
        </w:tc>
      </w:tr>
    </w:tbl>
    <w:p w14:paraId="269AC554" w14:textId="77777777" w:rsidR="00495043" w:rsidRDefault="00495043" w:rsidP="008720BC">
      <w:pPr>
        <w:spacing w:before="0" w:after="60" w:line="276" w:lineRule="auto"/>
        <w:rPr>
          <w:rFonts w:eastAsia="Calibri"/>
          <w:b/>
          <w:bCs w:val="0"/>
          <w:color w:val="808080" w:themeColor="background1" w:themeShade="80"/>
          <w:szCs w:val="20"/>
          <w:lang w:val="en-US" w:eastAsia="en-US"/>
        </w:rPr>
      </w:pPr>
    </w:p>
    <w:p w14:paraId="4701712A" w14:textId="119F4806"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8720BC" w:rsidRPr="008720BC" w14:paraId="01B3E330" w14:textId="77777777" w:rsidTr="005A7612">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699" w:type="dxa"/>
            <w:gridSpan w:val="3"/>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5A7612">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699" w:type="dxa"/>
            <w:gridSpan w:val="3"/>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ED2116">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2814"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752CAB">
        <w:trPr>
          <w:trHeight w:val="839"/>
          <w:jc w:val="center"/>
        </w:trPr>
        <w:tc>
          <w:tcPr>
            <w:tcW w:w="2176" w:type="dxa"/>
          </w:tcPr>
          <w:p w14:paraId="75507E24" w14:textId="2C6D58A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w:t>
            </w:r>
            <w:r w:rsidR="00752CAB">
              <w:rPr>
                <w:rFonts w:cs="Arial"/>
                <w:color w:val="808080" w:themeColor="background1" w:themeShade="80"/>
                <w:szCs w:val="20"/>
              </w:rPr>
              <w:t>r</w:t>
            </w:r>
          </w:p>
        </w:tc>
        <w:tc>
          <w:tcPr>
            <w:tcW w:w="2814" w:type="dxa"/>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5A7612">
        <w:trPr>
          <w:trHeight w:val="300"/>
          <w:jc w:val="center"/>
        </w:trPr>
        <w:tc>
          <w:tcPr>
            <w:tcW w:w="2176" w:type="dxa"/>
          </w:tcPr>
          <w:p w14:paraId="479E9E54" w14:textId="56BF2288" w:rsidR="008720BC" w:rsidRPr="008720BC" w:rsidRDefault="00EC792F" w:rsidP="008720BC">
            <w:pPr>
              <w:spacing w:before="0" w:line="276" w:lineRule="auto"/>
              <w:rPr>
                <w:rFonts w:cs="Arial"/>
                <w:color w:val="808080" w:themeColor="background1" w:themeShade="80"/>
                <w:szCs w:val="20"/>
              </w:rPr>
            </w:pPr>
            <w:r>
              <w:rPr>
                <w:rFonts w:cs="Arial"/>
                <w:color w:val="808080" w:themeColor="background1" w:themeShade="80"/>
                <w:szCs w:val="20"/>
              </w:rPr>
              <w:t>Local Authority</w:t>
            </w:r>
          </w:p>
        </w:tc>
        <w:tc>
          <w:tcPr>
            <w:tcW w:w="6699" w:type="dxa"/>
            <w:gridSpan w:val="3"/>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8F4533B" w14:textId="3AFF5252" w:rsidR="008720BC" w:rsidRPr="008720BC" w:rsidRDefault="00E809F7"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1</w:t>
      </w:r>
    </w:p>
    <w:tbl>
      <w:tblPr>
        <w:tblStyle w:val="TableGrid1"/>
        <w:tblW w:w="0" w:type="auto"/>
        <w:jc w:val="center"/>
        <w:tblLook w:val="04A0" w:firstRow="1" w:lastRow="0" w:firstColumn="1" w:lastColumn="0" w:noHBand="0" w:noVBand="1"/>
      </w:tblPr>
      <w:tblGrid>
        <w:gridCol w:w="3011"/>
        <w:gridCol w:w="6186"/>
      </w:tblGrid>
      <w:tr w:rsidR="008720BC" w:rsidRPr="008720BC" w14:paraId="2D8B3600" w14:textId="77777777" w:rsidTr="005E1829">
        <w:trPr>
          <w:jc w:val="center"/>
        </w:trPr>
        <w:tc>
          <w:tcPr>
            <w:tcW w:w="3011"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5E1829">
        <w:trPr>
          <w:jc w:val="center"/>
        </w:trPr>
        <w:tc>
          <w:tcPr>
            <w:tcW w:w="3011"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5E1829">
        <w:trPr>
          <w:jc w:val="center"/>
        </w:trPr>
        <w:tc>
          <w:tcPr>
            <w:tcW w:w="3011" w:type="dxa"/>
          </w:tcPr>
          <w:p w14:paraId="29A49E92" w14:textId="4B51B573" w:rsidR="008720BC" w:rsidRPr="008720BC" w:rsidRDefault="00E12FD8" w:rsidP="008720BC">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p>
        </w:tc>
        <w:tc>
          <w:tcPr>
            <w:tcW w:w="6186"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5E1829">
        <w:trPr>
          <w:jc w:val="center"/>
        </w:trPr>
        <w:tc>
          <w:tcPr>
            <w:tcW w:w="3011" w:type="dxa"/>
          </w:tcPr>
          <w:p w14:paraId="7DBD246F" w14:textId="47508CA9" w:rsidR="008720BC" w:rsidRPr="008720BC" w:rsidRDefault="00AF6A2C" w:rsidP="008720BC">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6186"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r w:rsidR="00161F29" w:rsidRPr="008720BC" w14:paraId="6BA1BC0A" w14:textId="77777777" w:rsidTr="005E1829">
        <w:trPr>
          <w:jc w:val="center"/>
        </w:trPr>
        <w:tc>
          <w:tcPr>
            <w:tcW w:w="3011" w:type="dxa"/>
          </w:tcPr>
          <w:p w14:paraId="3846FDE9" w14:textId="1FE71B01" w:rsidR="00161F29" w:rsidRDefault="00D3262B" w:rsidP="008720BC">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6186" w:type="dxa"/>
          </w:tcPr>
          <w:p w14:paraId="16879D14" w14:textId="77777777" w:rsidR="00161F29" w:rsidRPr="008720BC" w:rsidRDefault="00161F29" w:rsidP="008720BC">
            <w:pPr>
              <w:spacing w:before="0" w:line="276" w:lineRule="auto"/>
              <w:rPr>
                <w:color w:val="808080" w:themeColor="background1" w:themeShade="80"/>
                <w:szCs w:val="20"/>
              </w:rPr>
            </w:pPr>
            <w:bookmarkStart w:id="1" w:name="_GoBack"/>
            <w:bookmarkEnd w:id="1"/>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26C58775" w:rsidR="00210B0F" w:rsidRPr="008720BC" w:rsidRDefault="00210B0F"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2</w:t>
      </w:r>
    </w:p>
    <w:tbl>
      <w:tblPr>
        <w:tblStyle w:val="TableGrid1"/>
        <w:tblW w:w="0" w:type="auto"/>
        <w:jc w:val="center"/>
        <w:tblLook w:val="04A0" w:firstRow="1" w:lastRow="0" w:firstColumn="1" w:lastColumn="0" w:noHBand="0" w:noVBand="1"/>
      </w:tblPr>
      <w:tblGrid>
        <w:gridCol w:w="3011"/>
        <w:gridCol w:w="6186"/>
      </w:tblGrid>
      <w:tr w:rsidR="00210B0F" w:rsidRPr="008720BC" w14:paraId="02FD1A83" w14:textId="77777777" w:rsidTr="005E1829">
        <w:trPr>
          <w:jc w:val="center"/>
        </w:trPr>
        <w:tc>
          <w:tcPr>
            <w:tcW w:w="3011" w:type="dxa"/>
          </w:tcPr>
          <w:p w14:paraId="372ABD24"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7DA6CC6B"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28438B2B" w14:textId="77777777" w:rsidTr="005E1829">
        <w:trPr>
          <w:jc w:val="center"/>
        </w:trPr>
        <w:tc>
          <w:tcPr>
            <w:tcW w:w="3011" w:type="dxa"/>
          </w:tcPr>
          <w:p w14:paraId="42EECDF6"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5E601CF3"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466CF562" w14:textId="77777777" w:rsidTr="005E1829">
        <w:trPr>
          <w:jc w:val="center"/>
        </w:trPr>
        <w:tc>
          <w:tcPr>
            <w:tcW w:w="3011" w:type="dxa"/>
          </w:tcPr>
          <w:p w14:paraId="423EB1E2" w14:textId="77777777" w:rsidR="00210B0F" w:rsidRPr="008720BC" w:rsidRDefault="00210B0F" w:rsidP="00775AE8">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p>
        </w:tc>
        <w:tc>
          <w:tcPr>
            <w:tcW w:w="6186" w:type="dxa"/>
          </w:tcPr>
          <w:p w14:paraId="7A3B0CF4"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0BA0BCD4" w14:textId="77777777" w:rsidTr="005E1829">
        <w:trPr>
          <w:jc w:val="center"/>
        </w:trPr>
        <w:tc>
          <w:tcPr>
            <w:tcW w:w="3011" w:type="dxa"/>
          </w:tcPr>
          <w:p w14:paraId="5D0E9D79" w14:textId="77777777" w:rsidR="00210B0F" w:rsidRPr="008720BC" w:rsidRDefault="00210B0F" w:rsidP="00775AE8">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6186" w:type="dxa"/>
          </w:tcPr>
          <w:p w14:paraId="14BC01E0"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50C17DDA" w14:textId="77777777" w:rsidTr="005E1829">
        <w:trPr>
          <w:jc w:val="center"/>
        </w:trPr>
        <w:tc>
          <w:tcPr>
            <w:tcW w:w="3011" w:type="dxa"/>
          </w:tcPr>
          <w:p w14:paraId="3078CB50" w14:textId="77777777" w:rsidR="00210B0F" w:rsidRDefault="00210B0F" w:rsidP="00775AE8">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6186" w:type="dxa"/>
          </w:tcPr>
          <w:p w14:paraId="251C7BAE" w14:textId="77777777" w:rsidR="00210B0F" w:rsidRPr="008720BC" w:rsidRDefault="00210B0F" w:rsidP="00775AE8">
            <w:pPr>
              <w:spacing w:before="0" w:line="276" w:lineRule="auto"/>
              <w:rPr>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065406B" w14:textId="35CFAFAE" w:rsidR="008720BC" w:rsidRPr="008720BC" w:rsidRDefault="00857F22" w:rsidP="008720BC">
      <w:pPr>
        <w:spacing w:before="0" w:after="60" w:line="240" w:lineRule="auto"/>
        <w:rPr>
          <w:rFonts w:eastAsia="Calibri"/>
          <w:b/>
          <w:i/>
          <w:iCs/>
          <w:color w:val="808080" w:themeColor="background1" w:themeShade="80"/>
          <w:szCs w:val="20"/>
          <w:lang w:eastAsia="en-US"/>
        </w:rPr>
      </w:pPr>
      <w:r>
        <w:rPr>
          <w:rFonts w:eastAsia="Calibri"/>
          <w:b/>
          <w:color w:val="808080" w:themeColor="background1" w:themeShade="80"/>
          <w:szCs w:val="20"/>
          <w:lang w:eastAsia="en-US"/>
        </w:rPr>
        <w:t>Headteacher statement</w:t>
      </w:r>
    </w:p>
    <w:tbl>
      <w:tblPr>
        <w:tblStyle w:val="TableGrid1"/>
        <w:tblW w:w="0" w:type="auto"/>
        <w:jc w:val="center"/>
        <w:tblLook w:val="04A0" w:firstRow="1" w:lastRow="0" w:firstColumn="1" w:lastColumn="0" w:noHBand="0" w:noVBand="1"/>
      </w:tblPr>
      <w:tblGrid>
        <w:gridCol w:w="9127"/>
      </w:tblGrid>
      <w:tr w:rsidR="00116318" w:rsidRPr="008720BC" w14:paraId="43C7EBC2" w14:textId="77777777" w:rsidTr="005E1829">
        <w:trPr>
          <w:trHeight w:val="489"/>
          <w:jc w:val="center"/>
        </w:trPr>
        <w:tc>
          <w:tcPr>
            <w:tcW w:w="9127" w:type="dxa"/>
          </w:tcPr>
          <w:p w14:paraId="5E8F8AAD" w14:textId="147BA9B4" w:rsidR="00116318" w:rsidRPr="008720BC" w:rsidRDefault="00116318" w:rsidP="00116318">
            <w:pPr>
              <w:spacing w:before="0" w:line="240" w:lineRule="auto"/>
              <w:rPr>
                <w:rFonts w:cs="Arial"/>
                <w:color w:val="808080" w:themeColor="background1" w:themeShade="80"/>
                <w:szCs w:val="20"/>
              </w:rPr>
            </w:pPr>
            <w:r w:rsidRPr="00116318">
              <w:rPr>
                <w:rFonts w:cs="Arial"/>
                <w:color w:val="808080" w:themeColor="background1" w:themeShade="80"/>
                <w:szCs w:val="20"/>
              </w:rPr>
              <w:t>Please give details of why you wish the school to participate in the Work Group and your commitment to teaching for mastery approaches, including details of any existing engagement with these approaches (up to 250 words)</w:t>
            </w:r>
          </w:p>
        </w:tc>
      </w:tr>
      <w:tr w:rsidR="00116318" w:rsidRPr="008720BC" w14:paraId="6B214243" w14:textId="77777777" w:rsidTr="005E1829">
        <w:trPr>
          <w:trHeight w:val="489"/>
          <w:jc w:val="center"/>
        </w:trPr>
        <w:tc>
          <w:tcPr>
            <w:tcW w:w="9127" w:type="dxa"/>
          </w:tcPr>
          <w:p w14:paraId="7FAB5678" w14:textId="77777777" w:rsidR="00116318" w:rsidRPr="008720BC" w:rsidRDefault="00116318" w:rsidP="008720BC">
            <w:pPr>
              <w:spacing w:before="0" w:line="240" w:lineRule="auto"/>
              <w:jc w:val="center"/>
              <w:rPr>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8468F27" w14:textId="77777777" w:rsidR="003F72C3" w:rsidRDefault="003F72C3">
      <w:pPr>
        <w:spacing w:before="0" w:line="240"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br w:type="page"/>
      </w:r>
    </w:p>
    <w:p w14:paraId="0303CB7C" w14:textId="57DEC55E" w:rsidR="004B4722" w:rsidRPr="004B4722" w:rsidRDefault="004B4722" w:rsidP="004B4722">
      <w:pPr>
        <w:spacing w:before="0" w:line="276" w:lineRule="auto"/>
        <w:rPr>
          <w:rFonts w:eastAsia="Calibri"/>
          <w:b/>
          <w:bCs w:val="0"/>
          <w:color w:val="808080" w:themeColor="background1" w:themeShade="80"/>
          <w:szCs w:val="20"/>
          <w:lang w:val="en-US" w:eastAsia="en-US"/>
        </w:rPr>
      </w:pPr>
      <w:r w:rsidRPr="004B4722">
        <w:rPr>
          <w:rFonts w:eastAsia="Calibri"/>
          <w:b/>
          <w:bCs w:val="0"/>
          <w:color w:val="808080" w:themeColor="background1" w:themeShade="80"/>
          <w:szCs w:val="20"/>
          <w:lang w:val="en-US" w:eastAsia="en-US"/>
        </w:rPr>
        <w:t>Group Applications</w:t>
      </w:r>
    </w:p>
    <w:p w14:paraId="5C50571B" w14:textId="39F07264" w:rsidR="008720BC" w:rsidRPr="004B4722" w:rsidRDefault="004B4722" w:rsidP="004B4722">
      <w:pPr>
        <w:spacing w:before="0" w:line="276" w:lineRule="auto"/>
        <w:rPr>
          <w:rFonts w:eastAsia="Calibri"/>
          <w:color w:val="808080" w:themeColor="background1" w:themeShade="80"/>
          <w:szCs w:val="20"/>
          <w:lang w:val="en-US" w:eastAsia="en-US"/>
        </w:rPr>
      </w:pPr>
      <w:r w:rsidRPr="004B4722">
        <w:rPr>
          <w:rFonts w:eastAsia="Calibri"/>
          <w:color w:val="808080" w:themeColor="background1" w:themeShade="80"/>
          <w:szCs w:val="20"/>
          <w:lang w:val="en-US" w:eastAsia="en-US"/>
        </w:rPr>
        <w:t xml:space="preserve">There is the opportunity to engage in the programme with other schools that you already work with, for example as part of an Academy Trust or local cluster of schools. </w:t>
      </w:r>
      <w:r w:rsidRPr="000472FE">
        <w:rPr>
          <w:rFonts w:eastAsia="Calibri"/>
          <w:b/>
          <w:bCs w:val="0"/>
          <w:color w:val="808080" w:themeColor="background1" w:themeShade="80"/>
          <w:szCs w:val="20"/>
          <w:lang w:val="en-US" w:eastAsia="en-US"/>
        </w:rPr>
        <w:t>Each school must still make an individual application, but you can indicate below the schools you would like to be placed with.</w:t>
      </w:r>
      <w:r w:rsidRPr="004B4722">
        <w:rPr>
          <w:rFonts w:eastAsia="Calibri"/>
          <w:color w:val="808080" w:themeColor="background1" w:themeShade="80"/>
          <w:szCs w:val="20"/>
          <w:lang w:val="en-US" w:eastAsia="en-US"/>
        </w:rPr>
        <w:t xml:space="preserve"> Please note this request cannot be guaranteed but the Maths Hub will take it into consideration in the selection process.</w:t>
      </w:r>
    </w:p>
    <w:p w14:paraId="429352DF"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tbl>
      <w:tblPr>
        <w:tblStyle w:val="TableGrid1"/>
        <w:tblW w:w="0" w:type="auto"/>
        <w:jc w:val="center"/>
        <w:tblLook w:val="04A0" w:firstRow="1" w:lastRow="0" w:firstColumn="1" w:lastColumn="0" w:noHBand="0" w:noVBand="1"/>
      </w:tblPr>
      <w:tblGrid>
        <w:gridCol w:w="9552"/>
      </w:tblGrid>
      <w:tr w:rsidR="00F64178" w:rsidRPr="008720BC" w14:paraId="2B78B1E2" w14:textId="77777777" w:rsidTr="005E1829">
        <w:trPr>
          <w:trHeight w:val="489"/>
          <w:jc w:val="center"/>
        </w:trPr>
        <w:tc>
          <w:tcPr>
            <w:tcW w:w="9552" w:type="dxa"/>
          </w:tcPr>
          <w:p w14:paraId="3DDEE80B" w14:textId="035C1DB6" w:rsidR="00F64178" w:rsidRPr="009D254D" w:rsidRDefault="00F64178" w:rsidP="009D254D">
            <w:pPr>
              <w:spacing w:before="0" w:line="240" w:lineRule="auto"/>
              <w:rPr>
                <w:rFonts w:cs="Arial"/>
                <w:color w:val="595959" w:themeColor="text1" w:themeTint="A6"/>
                <w:szCs w:val="20"/>
              </w:rPr>
            </w:pPr>
            <w:r w:rsidRPr="009D254D">
              <w:rPr>
                <w:rFonts w:cs="Arial"/>
                <w:color w:val="595959" w:themeColor="text1" w:themeTint="A6"/>
              </w:rPr>
              <w:t>We wish to be considered as part of a group application: Yes/No</w:t>
            </w:r>
          </w:p>
        </w:tc>
      </w:tr>
      <w:tr w:rsidR="00F64178" w:rsidRPr="008720BC" w14:paraId="33453FEF" w14:textId="77777777" w:rsidTr="005E1829">
        <w:trPr>
          <w:trHeight w:val="489"/>
          <w:jc w:val="center"/>
        </w:trPr>
        <w:tc>
          <w:tcPr>
            <w:tcW w:w="9552" w:type="dxa"/>
          </w:tcPr>
          <w:p w14:paraId="504CF44E" w14:textId="7FEC87E9" w:rsidR="00F64178" w:rsidRPr="009D254D" w:rsidRDefault="00F64178" w:rsidP="009D254D">
            <w:pPr>
              <w:spacing w:before="0" w:line="240" w:lineRule="auto"/>
              <w:rPr>
                <w:rFonts w:cs="Arial"/>
                <w:color w:val="595959" w:themeColor="text1" w:themeTint="A6"/>
                <w:szCs w:val="20"/>
              </w:rPr>
            </w:pPr>
            <w:r w:rsidRPr="009D254D">
              <w:rPr>
                <w:rFonts w:cs="Arial"/>
                <w:color w:val="595959" w:themeColor="text1" w:themeTint="A6"/>
              </w:rPr>
              <w:t>Please name the schools you would like to be placed with:</w:t>
            </w:r>
          </w:p>
        </w:tc>
      </w:tr>
      <w:tr w:rsidR="00F64178" w:rsidRPr="008720BC" w14:paraId="1C07B8DF" w14:textId="77777777" w:rsidTr="005E1829">
        <w:trPr>
          <w:trHeight w:val="489"/>
          <w:jc w:val="center"/>
        </w:trPr>
        <w:tc>
          <w:tcPr>
            <w:tcW w:w="9552" w:type="dxa"/>
          </w:tcPr>
          <w:p w14:paraId="6C291C7D" w14:textId="77777777" w:rsidR="009D254D" w:rsidRPr="009D254D" w:rsidRDefault="009D254D" w:rsidP="009D254D">
            <w:pPr>
              <w:pStyle w:val="NoSpacing"/>
              <w:rPr>
                <w:rFonts w:cs="Arial"/>
                <w:color w:val="595959" w:themeColor="text1" w:themeTint="A6"/>
              </w:rPr>
            </w:pPr>
            <w:r w:rsidRPr="009D254D">
              <w:rPr>
                <w:rFonts w:cs="Arial"/>
                <w:color w:val="595959" w:themeColor="text1" w:themeTint="A6"/>
              </w:rPr>
              <w:t>Please describe your relationship to the schools named above:</w:t>
            </w:r>
          </w:p>
          <w:p w14:paraId="4F200FB7" w14:textId="77777777" w:rsidR="00F64178" w:rsidRPr="009D254D" w:rsidRDefault="00F64178" w:rsidP="009D254D">
            <w:pPr>
              <w:spacing w:before="0" w:line="240" w:lineRule="auto"/>
              <w:rPr>
                <w:rFonts w:cs="Arial"/>
                <w:color w:val="595959" w:themeColor="text1" w:themeTint="A6"/>
                <w:szCs w:val="20"/>
              </w:rPr>
            </w:pPr>
          </w:p>
        </w:tc>
      </w:tr>
    </w:tbl>
    <w:p w14:paraId="112A87C5" w14:textId="6DE2A852" w:rsidR="008720BC" w:rsidRDefault="008720BC" w:rsidP="008720BC">
      <w:pPr>
        <w:spacing w:before="0" w:line="276" w:lineRule="auto"/>
        <w:rPr>
          <w:rFonts w:eastAsia="Calibri"/>
          <w:b/>
          <w:bCs w:val="0"/>
          <w:color w:val="808080" w:themeColor="background1" w:themeShade="80"/>
          <w:szCs w:val="20"/>
          <w:lang w:val="en-US" w:eastAsia="en-US"/>
        </w:rPr>
      </w:pPr>
    </w:p>
    <w:p w14:paraId="2B603705" w14:textId="77777777" w:rsidR="007F7638" w:rsidRPr="008720BC" w:rsidRDefault="007F7638" w:rsidP="008720BC">
      <w:pPr>
        <w:spacing w:before="0" w:line="276" w:lineRule="auto"/>
        <w:rPr>
          <w:rFonts w:eastAsia="Calibri"/>
          <w:b/>
          <w:bCs w:val="0"/>
          <w:color w:val="808080" w:themeColor="background1" w:themeShade="80"/>
          <w:szCs w:val="20"/>
          <w:lang w:val="en-US" w:eastAsia="en-US"/>
        </w:rPr>
      </w:pPr>
    </w:p>
    <w:p w14:paraId="253E6B83" w14:textId="00319EDE" w:rsidR="007F7638" w:rsidRPr="007F7638" w:rsidRDefault="007F7638" w:rsidP="007F7638">
      <w:pPr>
        <w:spacing w:before="0" w:line="240" w:lineRule="auto"/>
        <w:rPr>
          <w:rFonts w:eastAsia="Calibri"/>
          <w:b/>
          <w:bCs w:val="0"/>
          <w:color w:val="808080" w:themeColor="background1" w:themeShade="80"/>
          <w:szCs w:val="20"/>
          <w:lang w:val="en-US" w:eastAsia="en-US"/>
        </w:rPr>
      </w:pPr>
      <w:r w:rsidRPr="007F7638">
        <w:rPr>
          <w:rFonts w:eastAsia="Calibri"/>
          <w:b/>
          <w:bCs w:val="0"/>
          <w:color w:val="808080" w:themeColor="background1" w:themeShade="80"/>
          <w:szCs w:val="20"/>
          <w:lang w:val="en-US" w:eastAsia="en-US"/>
        </w:rPr>
        <w:t xml:space="preserve">Confirmation of school commitment (electronic signatures) </w:t>
      </w:r>
    </w:p>
    <w:p w14:paraId="66AF405A" w14:textId="77777777" w:rsidR="007F7638" w:rsidRPr="000F04AF" w:rsidRDefault="007F7638" w:rsidP="007F7638">
      <w:pPr>
        <w:spacing w:before="0" w:line="240" w:lineRule="auto"/>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If we are chosen to participate in the Work Group, we understand and commit to the following expectations:</w:t>
      </w:r>
    </w:p>
    <w:p w14:paraId="6C44ACA3" w14:textId="77777777" w:rsidR="007F7638" w:rsidRPr="000F04AF" w:rsidRDefault="007F7638" w:rsidP="003F72C3">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t>The lead teachers will participate in the regular, cross-school Work Group meetings with the Mastery Specialist (half-days) and contribute to the online community</w:t>
      </w:r>
    </w:p>
    <w:p w14:paraId="219FD14B" w14:textId="77777777" w:rsidR="007F7638" w:rsidRPr="000F04AF" w:rsidRDefault="007F7638" w:rsidP="003F72C3">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t>The lead teachers will receive a minimum of ten (combined) days’ release time for development work including the above meetings</w:t>
      </w:r>
    </w:p>
    <w:p w14:paraId="0B2CE944" w14:textId="77777777" w:rsidR="007F7638" w:rsidRPr="000F04AF" w:rsidRDefault="007F7638" w:rsidP="003F72C3">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t>The headteacher will meet with the Mastery Specialist and the Maths Hub’s leadership as well as working with the other Work Group school headteachers</w:t>
      </w:r>
    </w:p>
    <w:p w14:paraId="54FD7FF6" w14:textId="77777777" w:rsidR="007F7638" w:rsidRPr="000F04AF" w:rsidRDefault="007F7638" w:rsidP="003F72C3">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t>The school will introduce teaching for mastery approaches across the school and establish TRG professional development models to support teacher development</w:t>
      </w:r>
    </w:p>
    <w:p w14:paraId="1C22EB4B" w14:textId="77777777" w:rsidR="007F7638" w:rsidRPr="000F04AF" w:rsidRDefault="007F7638" w:rsidP="003F72C3">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t>The school will provide any reports required by the Maths Hub and participate in any evaluation processes required</w:t>
      </w:r>
    </w:p>
    <w:p w14:paraId="147496E6" w14:textId="4D44287E" w:rsidR="008720BC" w:rsidRPr="00082CC9" w:rsidRDefault="007F7638" w:rsidP="00082CC9">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t>The school will continue to collaborate with the Embedding and Sustaining Work Groups in 2022/23 and beyond.</w:t>
      </w:r>
    </w:p>
    <w:p w14:paraId="57CDA894"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9526" w:type="dxa"/>
        <w:tblInd w:w="108" w:type="dxa"/>
        <w:tblLook w:val="04A0" w:firstRow="1" w:lastRow="0" w:firstColumn="1" w:lastColumn="0" w:noHBand="0" w:noVBand="1"/>
      </w:tblPr>
      <w:tblGrid>
        <w:gridCol w:w="2552"/>
        <w:gridCol w:w="6974"/>
      </w:tblGrid>
      <w:tr w:rsidR="008720BC" w:rsidRPr="008720BC" w14:paraId="238DF19B" w14:textId="77777777" w:rsidTr="005E1829">
        <w:tc>
          <w:tcPr>
            <w:tcW w:w="2552" w:type="dxa"/>
            <w:vAlign w:val="center"/>
          </w:tcPr>
          <w:p w14:paraId="2417D2BB" w14:textId="3D8C2E5E"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Headteacher/senior leader</w:t>
            </w:r>
          </w:p>
        </w:tc>
        <w:tc>
          <w:tcPr>
            <w:tcW w:w="6974"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15695992" w14:textId="77777777" w:rsidTr="005E1829">
        <w:tc>
          <w:tcPr>
            <w:tcW w:w="2552" w:type="dxa"/>
            <w:vAlign w:val="center"/>
          </w:tcPr>
          <w:p w14:paraId="11B9B82A" w14:textId="5034F7F3"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1</w:t>
            </w:r>
          </w:p>
        </w:tc>
        <w:tc>
          <w:tcPr>
            <w:tcW w:w="6974" w:type="dxa"/>
            <w:vAlign w:val="center"/>
          </w:tcPr>
          <w:p w14:paraId="1CDAEAAB" w14:textId="7E1875C1"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1</w:t>
            </w:r>
          </w:p>
        </w:tc>
      </w:tr>
      <w:tr w:rsidR="008720BC" w:rsidRPr="008720BC" w14:paraId="74030A55" w14:textId="77777777" w:rsidTr="005E1829">
        <w:tc>
          <w:tcPr>
            <w:tcW w:w="2552" w:type="dxa"/>
            <w:vAlign w:val="center"/>
          </w:tcPr>
          <w:p w14:paraId="059DF967" w14:textId="645AFD31"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2</w:t>
            </w:r>
          </w:p>
        </w:tc>
        <w:tc>
          <w:tcPr>
            <w:tcW w:w="6974" w:type="dxa"/>
            <w:vAlign w:val="center"/>
          </w:tcPr>
          <w:p w14:paraId="1875A336" w14:textId="64B33FB1"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2</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3CD3A320"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(Note: When the form is emailed to your chosen Maths Hub,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F43CBCE" w14:textId="1C2F5F8D" w:rsidR="0018237B" w:rsidRDefault="0018237B" w:rsidP="0018237B">
      <w:pPr>
        <w:pStyle w:val="Subtitle"/>
      </w:pPr>
      <w:r>
        <w:t>Appendix: Names of Maths Hubs</w:t>
      </w:r>
    </w:p>
    <w:p w14:paraId="7A3C196F" w14:textId="6AE4CFCD" w:rsidR="009E35AA" w:rsidRPr="009E35AA" w:rsidRDefault="009E35AA" w:rsidP="009E35AA">
      <w:r w:rsidRPr="009E35AA">
        <w:t xml:space="preserve">The Maths Hubs look forward to hearing of your interest in joining the </w:t>
      </w:r>
      <w:r w:rsidR="008573D4">
        <w:t>teaching for mastery programme</w:t>
      </w:r>
      <w:r w:rsidRPr="009E35AA">
        <w:t xml:space="preserve">. </w:t>
      </w:r>
    </w:p>
    <w:p w14:paraId="607165DC" w14:textId="39C470A1" w:rsidR="0018237B" w:rsidRDefault="009E35AA" w:rsidP="0018237B">
      <w:pPr>
        <w:rPr>
          <w:lang w:val="en-US"/>
        </w:rPr>
      </w:pPr>
      <w:r w:rsidRPr="009E35AA">
        <w:t>Below is a list of the 40 Maths Hubs</w:t>
      </w:r>
      <w:r>
        <w:t xml:space="preserve"> which cover the whole of England</w:t>
      </w:r>
      <w:r w:rsidRPr="009E35AA">
        <w:t xml:space="preserve">. Contact details for each Maths Hub can be found </w:t>
      </w:r>
      <w:r>
        <w:t xml:space="preserve">by searching for your local hub </w:t>
      </w:r>
      <w:r w:rsidRPr="00EF7016">
        <w:t xml:space="preserve">using </w:t>
      </w:r>
      <w:r>
        <w:t xml:space="preserve">the </w:t>
      </w:r>
      <w:hyperlink r:id="rId11" w:history="1">
        <w:r w:rsidRPr="00C077E6">
          <w:rPr>
            <w:rStyle w:val="Hyperlink"/>
            <w:lang w:val="en-US"/>
          </w:rPr>
          <w:t xml:space="preserve">search tool </w:t>
        </w:r>
        <w:r w:rsidRPr="00C84ACE">
          <w:rPr>
            <w:rStyle w:val="Hyperlink"/>
            <w:lang w:val="en-US"/>
          </w:rPr>
          <w:t>on the NCETM website</w:t>
        </w:r>
      </w:hyperlink>
      <w:r>
        <w:rPr>
          <w:lang w:val="en-US"/>
        </w:rPr>
        <w:t>.</w:t>
      </w:r>
    </w:p>
    <w:p w14:paraId="14E6FC46" w14:textId="77777777" w:rsidR="00611761" w:rsidRDefault="00611761" w:rsidP="00132F35">
      <w:pPr>
        <w:rPr>
          <w:b/>
          <w:sz w:val="18"/>
          <w:szCs w:val="36"/>
        </w:rPr>
        <w:sectPr w:rsidR="00611761" w:rsidSect="005907BC">
          <w:headerReference w:type="first" r:id="rId12"/>
          <w:pgSz w:w="11906" w:h="16838"/>
          <w:pgMar w:top="1702" w:right="1133" w:bottom="1135"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7777777" w:rsidR="00132F35" w:rsidRPr="00132F35" w:rsidRDefault="00132F35" w:rsidP="00132F35">
      <w:pPr>
        <w:spacing w:before="0"/>
      </w:pPr>
      <w:r w:rsidRPr="00132F35">
        <w:t xml:space="preserve">EE1: Enigma Maths Hub </w:t>
      </w:r>
    </w:p>
    <w:p w14:paraId="07A12F73" w14:textId="77777777" w:rsidR="00132F35" w:rsidRPr="00132F35" w:rsidRDefault="00132F35" w:rsidP="00132F35">
      <w:pPr>
        <w:spacing w:before="0"/>
      </w:pPr>
      <w:r w:rsidRPr="00132F35">
        <w:t xml:space="preserve">EE2: Cambridge Maths Hub </w:t>
      </w:r>
    </w:p>
    <w:p w14:paraId="4DA5FFA1" w14:textId="0207D46B" w:rsidR="00132F35" w:rsidRPr="00132F35" w:rsidRDefault="00132F35" w:rsidP="00132F35">
      <w:pPr>
        <w:spacing w:before="0"/>
      </w:pPr>
      <w:r w:rsidRPr="00132F35">
        <w:t xml:space="preserve">EE3: Matrix Maths Hub </w:t>
      </w:r>
    </w:p>
    <w:p w14:paraId="744CADCF" w14:textId="77777777" w:rsidR="00132F35" w:rsidRPr="00132F35" w:rsidRDefault="00132F35" w:rsidP="00132F35">
      <w:pPr>
        <w:spacing w:before="0"/>
      </w:pPr>
      <w:r w:rsidRPr="00132F35">
        <w:t xml:space="preserve">EE4: Angles Maths Hub </w:t>
      </w:r>
    </w:p>
    <w:p w14:paraId="3CB4D4BC" w14:textId="77777777" w:rsidR="00132F35" w:rsidRPr="00132F35" w:rsidRDefault="00132F35" w:rsidP="00132F35">
      <w:pPr>
        <w:spacing w:before="0"/>
      </w:pPr>
      <w:r w:rsidRPr="00132F35">
        <w:t>EE5: Venn Essex Maths Hub</w:t>
      </w:r>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77777777" w:rsidR="00132F35" w:rsidRPr="00132F35" w:rsidRDefault="00132F35" w:rsidP="00132F35">
      <w:pPr>
        <w:spacing w:before="0"/>
      </w:pPr>
      <w:r w:rsidRPr="00132F35">
        <w:t xml:space="preserve">EM1: East Midlands West Maths Hub </w:t>
      </w:r>
    </w:p>
    <w:p w14:paraId="4D6579FA" w14:textId="77777777" w:rsidR="00132F35" w:rsidRPr="00132F35" w:rsidRDefault="00132F35" w:rsidP="00132F35">
      <w:pPr>
        <w:spacing w:before="0"/>
      </w:pPr>
      <w:r w:rsidRPr="00132F35">
        <w:t xml:space="preserve">EM2: East Midlands East Maths Hub </w:t>
      </w:r>
    </w:p>
    <w:p w14:paraId="49055D56" w14:textId="77777777" w:rsidR="00132F35" w:rsidRPr="00132F35" w:rsidRDefault="00132F35" w:rsidP="00132F35">
      <w:pPr>
        <w:spacing w:before="0"/>
      </w:pPr>
      <w:r w:rsidRPr="00132F35">
        <w:t xml:space="preserve">EM3: East Midlands South Maths Hub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77777777" w:rsidR="00132F35" w:rsidRPr="00132F35" w:rsidRDefault="00132F35" w:rsidP="00132F35">
      <w:pPr>
        <w:spacing w:before="0"/>
      </w:pPr>
      <w:r w:rsidRPr="00132F35">
        <w:t xml:space="preserve">LO1: London North East Maths Hub  </w:t>
      </w:r>
    </w:p>
    <w:p w14:paraId="6CD5E537" w14:textId="77777777" w:rsidR="00132F35" w:rsidRPr="00132F35" w:rsidRDefault="00132F35" w:rsidP="00132F35">
      <w:pPr>
        <w:spacing w:before="0"/>
      </w:pPr>
      <w:r w:rsidRPr="00132F35">
        <w:t xml:space="preserve">LO2: London Central and NW Maths Hub </w:t>
      </w:r>
    </w:p>
    <w:p w14:paraId="64C76EA8" w14:textId="77777777" w:rsidR="00132F35" w:rsidRPr="00132F35" w:rsidRDefault="00132F35" w:rsidP="00132F35">
      <w:pPr>
        <w:spacing w:before="0"/>
      </w:pPr>
      <w:r w:rsidRPr="00132F35">
        <w:t xml:space="preserve">LO3: London Central and West Maths Hub </w:t>
      </w:r>
    </w:p>
    <w:p w14:paraId="51ED10A7" w14:textId="77777777" w:rsidR="00132F35" w:rsidRPr="00132F35" w:rsidRDefault="00132F35" w:rsidP="00132F35">
      <w:pPr>
        <w:spacing w:before="0"/>
      </w:pPr>
      <w:r w:rsidRPr="00132F35">
        <w:t xml:space="preserve">LO4: London South West Maths Hub  </w:t>
      </w:r>
    </w:p>
    <w:p w14:paraId="0EA4A68B" w14:textId="77777777" w:rsidR="00132F35" w:rsidRPr="00132F35" w:rsidRDefault="00132F35" w:rsidP="00132F35">
      <w:pPr>
        <w:spacing w:before="0"/>
      </w:pPr>
      <w:r w:rsidRPr="00132F35">
        <w:t xml:space="preserve">LO5: London Thames Maths Hub </w:t>
      </w:r>
    </w:p>
    <w:p w14:paraId="5D95EE19" w14:textId="65C7FB90" w:rsidR="00132F35" w:rsidRPr="00132F35" w:rsidRDefault="00132F35" w:rsidP="00132F35">
      <w:pPr>
        <w:spacing w:before="0"/>
      </w:pPr>
      <w:r w:rsidRPr="00132F35">
        <w:t xml:space="preserve">LO6: London South East </w:t>
      </w:r>
      <w:r w:rsidR="007C61AC" w:rsidRPr="00611761">
        <w:t xml:space="preserve">Plus </w:t>
      </w:r>
      <w:r w:rsidRPr="00132F35">
        <w:t xml:space="preserve">Maths Hub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77777777" w:rsidR="00132F35" w:rsidRPr="00132F35" w:rsidRDefault="00132F35" w:rsidP="00132F35">
      <w:pPr>
        <w:spacing w:before="0"/>
      </w:pPr>
      <w:r w:rsidRPr="00132F35">
        <w:t xml:space="preserve">NE1: Great North Maths Hub  </w:t>
      </w:r>
    </w:p>
    <w:p w14:paraId="3AAE12CD" w14:textId="77777777" w:rsidR="00132F35" w:rsidRPr="00132F35" w:rsidRDefault="00132F35" w:rsidP="00132F35">
      <w:pPr>
        <w:spacing w:before="0"/>
      </w:pPr>
      <w:r w:rsidRPr="00132F35">
        <w:t xml:space="preserve">NE2: Archimedes NE Maths Hub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77777777" w:rsidR="00132F35" w:rsidRPr="00132F35" w:rsidRDefault="00132F35" w:rsidP="00132F35">
      <w:pPr>
        <w:spacing w:before="0"/>
      </w:pPr>
      <w:r w:rsidRPr="00132F35">
        <w:t xml:space="preserve">NW1: North West One Maths Hub  </w:t>
      </w:r>
    </w:p>
    <w:p w14:paraId="653A7912" w14:textId="77777777" w:rsidR="00132F35" w:rsidRPr="00132F35" w:rsidRDefault="00132F35" w:rsidP="00132F35">
      <w:pPr>
        <w:spacing w:before="0"/>
      </w:pPr>
      <w:r w:rsidRPr="00132F35">
        <w:t xml:space="preserve">NW2: Turing NW Maths Hub </w:t>
      </w:r>
    </w:p>
    <w:p w14:paraId="0F439816" w14:textId="77777777" w:rsidR="00132F35" w:rsidRPr="00132F35" w:rsidRDefault="00132F35" w:rsidP="00132F35">
      <w:pPr>
        <w:spacing w:before="0"/>
      </w:pPr>
      <w:r w:rsidRPr="00132F35">
        <w:t xml:space="preserve">NW3: North West Three Maths Hub </w:t>
      </w:r>
    </w:p>
    <w:p w14:paraId="2F2E30BA" w14:textId="4ECEF95F" w:rsidR="00132F35" w:rsidRPr="00132F35" w:rsidRDefault="00132F35" w:rsidP="00132F35">
      <w:pPr>
        <w:spacing w:before="0"/>
      </w:pPr>
      <w:r w:rsidRPr="00132F35">
        <w:t xml:space="preserve">NW4: North </w:t>
      </w:r>
      <w:proofErr w:type="spellStart"/>
      <w:r w:rsidR="007C61AC" w:rsidRPr="00611761">
        <w:t>North</w:t>
      </w:r>
      <w:proofErr w:type="spellEnd"/>
      <w:r w:rsidR="007C61AC" w:rsidRPr="00611761">
        <w:t xml:space="preserve"> </w:t>
      </w:r>
      <w:r w:rsidRPr="00132F35">
        <w:t xml:space="preserve">West Maths Hub  </w:t>
      </w:r>
    </w:p>
    <w:p w14:paraId="1A1013E8" w14:textId="77777777" w:rsidR="00132F35" w:rsidRPr="00132F35" w:rsidRDefault="00132F35" w:rsidP="00132F35">
      <w:pPr>
        <w:spacing w:before="0"/>
      </w:pPr>
      <w:r w:rsidRPr="00132F35">
        <w:t xml:space="preserve">NW5: Abacus Maths Hub  </w:t>
      </w:r>
    </w:p>
    <w:p w14:paraId="75D877EE" w14:textId="2E4DA423" w:rsidR="00132F35" w:rsidRPr="00132F35" w:rsidRDefault="00132F35" w:rsidP="00132F35">
      <w:pPr>
        <w:spacing w:before="0"/>
      </w:pPr>
      <w:r w:rsidRPr="00132F35">
        <w:t xml:space="preserve">NW6: Cheshire and Wirral Maths </w:t>
      </w:r>
      <w:r w:rsidR="007C61AC" w:rsidRPr="00611761">
        <w:t>Hub</w:t>
      </w:r>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77777777" w:rsidR="00132F35" w:rsidRPr="00132F35" w:rsidRDefault="00132F35" w:rsidP="00132F35">
      <w:pPr>
        <w:spacing w:before="0"/>
      </w:pPr>
      <w:r w:rsidRPr="00132F35">
        <w:t xml:space="preserve">SE1: Bucks, Berks and Oxon Maths Hub </w:t>
      </w:r>
    </w:p>
    <w:p w14:paraId="5D0138D8" w14:textId="1FD17877" w:rsidR="00132F35" w:rsidRPr="00132F35" w:rsidRDefault="00132F35" w:rsidP="00132F35">
      <w:pPr>
        <w:spacing w:before="0"/>
      </w:pPr>
      <w:r w:rsidRPr="00132F35">
        <w:t xml:space="preserve">SE2: North-East Hants and Surrey </w:t>
      </w:r>
      <w:r w:rsidR="007C61AC" w:rsidRPr="00611761">
        <w:t>Maths Hub</w:t>
      </w:r>
    </w:p>
    <w:p w14:paraId="12EE9794" w14:textId="77777777" w:rsidR="00132F35" w:rsidRPr="00132F35" w:rsidRDefault="00132F35" w:rsidP="00132F35">
      <w:pPr>
        <w:spacing w:before="0"/>
      </w:pPr>
      <w:r w:rsidRPr="00132F35">
        <w:t xml:space="preserve">SE3: Solent Maths Hub </w:t>
      </w:r>
    </w:p>
    <w:p w14:paraId="6639CBD3" w14:textId="77777777" w:rsidR="00132F35" w:rsidRPr="00132F35" w:rsidRDefault="00132F35" w:rsidP="00132F35">
      <w:pPr>
        <w:spacing w:before="0"/>
      </w:pPr>
      <w:r w:rsidRPr="00132F35">
        <w:t xml:space="preserve">SE4: Sussex Maths Hub </w:t>
      </w:r>
    </w:p>
    <w:p w14:paraId="6A471EF1" w14:textId="01DF8558" w:rsidR="00132F35" w:rsidRPr="00132F35" w:rsidRDefault="00132F35" w:rsidP="00132F35">
      <w:pPr>
        <w:spacing w:before="0"/>
      </w:pPr>
      <w:r w:rsidRPr="00132F35">
        <w:t xml:space="preserve">SE5: Kent and Medway Maths Hub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77777777" w:rsidR="00132F35" w:rsidRPr="00132F35" w:rsidRDefault="00132F35" w:rsidP="00132F35">
      <w:pPr>
        <w:spacing w:before="0"/>
      </w:pPr>
      <w:r w:rsidRPr="00132F35">
        <w:t xml:space="preserve">SW1: CODE Maths Hub </w:t>
      </w:r>
    </w:p>
    <w:p w14:paraId="15D431D6" w14:textId="77777777" w:rsidR="00132F35" w:rsidRPr="00132F35" w:rsidRDefault="00132F35" w:rsidP="00132F35">
      <w:pPr>
        <w:spacing w:before="0"/>
      </w:pPr>
      <w:r w:rsidRPr="00132F35">
        <w:t xml:space="preserve">SW2: Jurassic Maths Hub </w:t>
      </w:r>
    </w:p>
    <w:p w14:paraId="0888AB8C" w14:textId="77777777" w:rsidR="00132F35" w:rsidRPr="00132F35" w:rsidRDefault="00132F35" w:rsidP="00132F35">
      <w:pPr>
        <w:spacing w:before="0"/>
      </w:pPr>
      <w:r w:rsidRPr="00132F35">
        <w:t xml:space="preserve">SW3: Boolean Maths Hub </w:t>
      </w:r>
    </w:p>
    <w:p w14:paraId="7E29D44D" w14:textId="77777777" w:rsidR="00132F35" w:rsidRPr="00132F35" w:rsidRDefault="00132F35" w:rsidP="00132F35">
      <w:pPr>
        <w:spacing w:before="0"/>
      </w:pPr>
      <w:r w:rsidRPr="00132F35">
        <w:t xml:space="preserve">SW4: GLOW Maths Hub </w:t>
      </w:r>
    </w:p>
    <w:p w14:paraId="25C281E3" w14:textId="010DABF1" w:rsidR="00132F35" w:rsidRPr="00132F35" w:rsidRDefault="00132F35" w:rsidP="00132F35">
      <w:pPr>
        <w:spacing w:before="0"/>
      </w:pPr>
      <w:r w:rsidRPr="00132F35">
        <w:t>SW5: M</w:t>
      </w:r>
      <w:r w:rsidR="007C61AC" w:rsidRPr="00611761">
        <w:t>ö</w:t>
      </w:r>
      <w:r w:rsidRPr="00132F35">
        <w:t xml:space="preserve">bius Maths Hub </w:t>
      </w:r>
    </w:p>
    <w:p w14:paraId="31FDBB4E" w14:textId="77777777" w:rsidR="00132F35" w:rsidRPr="00132F35" w:rsidRDefault="00132F35" w:rsidP="00132F35">
      <w:pPr>
        <w:spacing w:before="0"/>
      </w:pPr>
      <w:r w:rsidRPr="00132F35">
        <w:t xml:space="preserve"> </w:t>
      </w:r>
    </w:p>
    <w:p w14:paraId="6E077101" w14:textId="7DB3546F" w:rsidR="00132F35" w:rsidRPr="00132F35" w:rsidRDefault="00132F35" w:rsidP="00132F35">
      <w:pPr>
        <w:spacing w:before="0"/>
      </w:pPr>
      <w:r w:rsidRPr="00132F35">
        <w:rPr>
          <w:b/>
        </w:rPr>
        <w:t xml:space="preserve">West Midlands Region: </w:t>
      </w:r>
    </w:p>
    <w:p w14:paraId="2E87331E" w14:textId="77777777" w:rsidR="00132F35" w:rsidRPr="00132F35" w:rsidRDefault="00132F35" w:rsidP="00132F35">
      <w:pPr>
        <w:spacing w:before="0"/>
      </w:pPr>
      <w:r w:rsidRPr="00132F35">
        <w:t xml:space="preserve">WM1: Central Maths Hub  </w:t>
      </w:r>
    </w:p>
    <w:p w14:paraId="13C0D434" w14:textId="77777777" w:rsidR="00132F35" w:rsidRPr="00132F35" w:rsidRDefault="00132F35" w:rsidP="00132F35">
      <w:pPr>
        <w:spacing w:before="0"/>
      </w:pPr>
      <w:r w:rsidRPr="00132F35">
        <w:t xml:space="preserve">WM2: SHaW Maths Hub  </w:t>
      </w:r>
    </w:p>
    <w:p w14:paraId="67997B3F" w14:textId="77777777" w:rsidR="00132F35" w:rsidRPr="00132F35" w:rsidRDefault="00132F35" w:rsidP="00132F35">
      <w:pPr>
        <w:spacing w:before="0"/>
      </w:pPr>
      <w:r w:rsidRPr="00132F35">
        <w:t xml:space="preserve">WM3: North Mids Maths Hub </w:t>
      </w:r>
    </w:p>
    <w:p w14:paraId="309C0311" w14:textId="76522568" w:rsidR="00132F35" w:rsidRPr="00611761" w:rsidRDefault="00132F35" w:rsidP="00132F35">
      <w:pPr>
        <w:spacing w:before="0"/>
      </w:pPr>
      <w:r w:rsidRPr="00132F35">
        <w:t xml:space="preserve">WM4: Origin Maths Hub </w:t>
      </w:r>
    </w:p>
    <w:p w14:paraId="4871F081" w14:textId="77777777" w:rsidR="00000127" w:rsidRPr="00132F35" w:rsidRDefault="00000127" w:rsidP="00132F35">
      <w:pPr>
        <w:spacing w:before="0"/>
      </w:pPr>
    </w:p>
    <w:p w14:paraId="5A1B16D4" w14:textId="77777777" w:rsidR="00611761" w:rsidRPr="00611761" w:rsidRDefault="00611761" w:rsidP="00132F35">
      <w:pPr>
        <w:spacing w:before="0"/>
        <w:rPr>
          <w:b/>
        </w:rPr>
      </w:pPr>
    </w:p>
    <w:p w14:paraId="7FDFCAD2" w14:textId="77777777" w:rsidR="005567DF" w:rsidRDefault="005567DF" w:rsidP="00132F35">
      <w:pPr>
        <w:spacing w:before="0"/>
        <w:rPr>
          <w:b/>
        </w:rPr>
      </w:pPr>
    </w:p>
    <w:p w14:paraId="6C2E742C" w14:textId="3286FE8A" w:rsidR="00132F35" w:rsidRPr="00132F35" w:rsidRDefault="00132F35" w:rsidP="00132F35">
      <w:pPr>
        <w:spacing w:before="0"/>
      </w:pPr>
      <w:r w:rsidRPr="00132F35">
        <w:rPr>
          <w:b/>
        </w:rPr>
        <w:t xml:space="preserve">Yorkshire and the Humber Region: </w:t>
      </w:r>
    </w:p>
    <w:p w14:paraId="4D2BA363" w14:textId="77777777" w:rsidR="00132F35" w:rsidRPr="00132F35" w:rsidRDefault="00132F35" w:rsidP="00132F35">
      <w:pPr>
        <w:spacing w:before="0"/>
      </w:pPr>
      <w:r w:rsidRPr="00132F35">
        <w:t xml:space="preserve">YH1: Yorkshire Ridings Maths Hub  </w:t>
      </w:r>
    </w:p>
    <w:p w14:paraId="1E27D9EB" w14:textId="77777777" w:rsidR="00132F35" w:rsidRPr="00132F35" w:rsidRDefault="00132F35" w:rsidP="00132F35">
      <w:pPr>
        <w:spacing w:before="0"/>
      </w:pPr>
      <w:r w:rsidRPr="00132F35">
        <w:t xml:space="preserve">YH2: West Yorkshire Maths Hub  </w:t>
      </w:r>
    </w:p>
    <w:p w14:paraId="79DFD4C0" w14:textId="77777777" w:rsidR="00132F35" w:rsidRPr="00132F35" w:rsidRDefault="00132F35" w:rsidP="00132F35">
      <w:pPr>
        <w:spacing w:before="0"/>
      </w:pPr>
      <w:r w:rsidRPr="00132F35">
        <w:t xml:space="preserve">YH3: Yorkshire and the Humber Maths Hub  </w:t>
      </w:r>
    </w:p>
    <w:p w14:paraId="40219A98" w14:textId="1AF1B56D" w:rsidR="009E35AA" w:rsidRPr="00000127" w:rsidRDefault="00132F35" w:rsidP="00132F35">
      <w:pPr>
        <w:spacing w:before="0"/>
        <w:rPr>
          <w:sz w:val="18"/>
          <w:szCs w:val="36"/>
        </w:rPr>
      </w:pPr>
      <w:r w:rsidRPr="00611761">
        <w:t>YH4: South Yorkshire Maths Hub</w:t>
      </w:r>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172CF" w14:textId="77777777" w:rsidR="00291BE5" w:rsidRDefault="00291BE5">
      <w:r>
        <w:separator/>
      </w:r>
    </w:p>
  </w:endnote>
  <w:endnote w:type="continuationSeparator" w:id="0">
    <w:p w14:paraId="0D7AF165" w14:textId="77777777" w:rsidR="00291BE5" w:rsidRDefault="0029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2D0E4" w14:textId="77777777" w:rsidR="00291BE5" w:rsidRDefault="00291BE5">
      <w:r>
        <w:separator/>
      </w:r>
    </w:p>
  </w:footnote>
  <w:footnote w:type="continuationSeparator" w:id="0">
    <w:p w14:paraId="1872252F" w14:textId="77777777" w:rsidR="00291BE5" w:rsidRDefault="00291B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7"/>
  </w:num>
  <w:num w:numId="3">
    <w:abstractNumId w:val="23"/>
  </w:num>
  <w:num w:numId="4">
    <w:abstractNumId w:val="11"/>
  </w:num>
  <w:num w:numId="5">
    <w:abstractNumId w:val="12"/>
  </w:num>
  <w:num w:numId="6">
    <w:abstractNumId w:val="7"/>
  </w:num>
  <w:num w:numId="7">
    <w:abstractNumId w:val="5"/>
  </w:num>
  <w:num w:numId="8">
    <w:abstractNumId w:val="26"/>
  </w:num>
  <w:num w:numId="9">
    <w:abstractNumId w:val="17"/>
  </w:num>
  <w:num w:numId="10">
    <w:abstractNumId w:val="14"/>
  </w:num>
  <w:num w:numId="11">
    <w:abstractNumId w:val="24"/>
  </w:num>
  <w:num w:numId="12">
    <w:abstractNumId w:val="13"/>
  </w:num>
  <w:num w:numId="13">
    <w:abstractNumId w:val="2"/>
  </w:num>
  <w:num w:numId="14">
    <w:abstractNumId w:val="0"/>
  </w:num>
  <w:num w:numId="15">
    <w:abstractNumId w:val="28"/>
  </w:num>
  <w:num w:numId="16">
    <w:abstractNumId w:val="25"/>
  </w:num>
  <w:num w:numId="17">
    <w:abstractNumId w:val="18"/>
  </w:num>
  <w:num w:numId="18">
    <w:abstractNumId w:val="8"/>
  </w:num>
  <w:num w:numId="19">
    <w:abstractNumId w:val="10"/>
  </w:num>
  <w:num w:numId="20">
    <w:abstractNumId w:val="9"/>
  </w:num>
  <w:num w:numId="21">
    <w:abstractNumId w:val="29"/>
  </w:num>
  <w:num w:numId="22">
    <w:abstractNumId w:val="31"/>
  </w:num>
  <w:num w:numId="23">
    <w:abstractNumId w:val="19"/>
  </w:num>
  <w:num w:numId="24">
    <w:abstractNumId w:val="16"/>
  </w:num>
  <w:num w:numId="25">
    <w:abstractNumId w:val="22"/>
  </w:num>
  <w:num w:numId="26">
    <w:abstractNumId w:val="3"/>
  </w:num>
  <w:num w:numId="27">
    <w:abstractNumId w:val="30"/>
  </w:num>
  <w:num w:numId="28">
    <w:abstractNumId w:val="21"/>
  </w:num>
  <w:num w:numId="29">
    <w:abstractNumId w:val="4"/>
  </w:num>
  <w:num w:numId="30">
    <w:abstractNumId w:val="20"/>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128EF"/>
    <w:rsid w:val="00012BA5"/>
    <w:rsid w:val="00020671"/>
    <w:rsid w:val="000267FA"/>
    <w:rsid w:val="00026C6F"/>
    <w:rsid w:val="00045029"/>
    <w:rsid w:val="000472FE"/>
    <w:rsid w:val="00054CBC"/>
    <w:rsid w:val="0007750C"/>
    <w:rsid w:val="0008266D"/>
    <w:rsid w:val="00082CC9"/>
    <w:rsid w:val="0008363D"/>
    <w:rsid w:val="000B3DC3"/>
    <w:rsid w:val="000B5641"/>
    <w:rsid w:val="000B5F0C"/>
    <w:rsid w:val="000B5FEC"/>
    <w:rsid w:val="000E2FEE"/>
    <w:rsid w:val="000F04AF"/>
    <w:rsid w:val="000F2CA5"/>
    <w:rsid w:val="00100816"/>
    <w:rsid w:val="00105914"/>
    <w:rsid w:val="00112CF3"/>
    <w:rsid w:val="00113EE1"/>
    <w:rsid w:val="00116318"/>
    <w:rsid w:val="00120F6F"/>
    <w:rsid w:val="00121411"/>
    <w:rsid w:val="00127DB2"/>
    <w:rsid w:val="00130551"/>
    <w:rsid w:val="00132F35"/>
    <w:rsid w:val="001350D4"/>
    <w:rsid w:val="001403AA"/>
    <w:rsid w:val="00147E59"/>
    <w:rsid w:val="00161F29"/>
    <w:rsid w:val="0016451D"/>
    <w:rsid w:val="0018237B"/>
    <w:rsid w:val="00187112"/>
    <w:rsid w:val="001A0172"/>
    <w:rsid w:val="001B0BE8"/>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71B91"/>
    <w:rsid w:val="00291BE5"/>
    <w:rsid w:val="002A7819"/>
    <w:rsid w:val="002C1D72"/>
    <w:rsid w:val="002D7D97"/>
    <w:rsid w:val="002E4E1E"/>
    <w:rsid w:val="00300F8E"/>
    <w:rsid w:val="0030510F"/>
    <w:rsid w:val="00326F6A"/>
    <w:rsid w:val="003338C1"/>
    <w:rsid w:val="00370BA1"/>
    <w:rsid w:val="0039364A"/>
    <w:rsid w:val="00396F03"/>
    <w:rsid w:val="003A19EF"/>
    <w:rsid w:val="003A5C25"/>
    <w:rsid w:val="003B4CF2"/>
    <w:rsid w:val="003C36FE"/>
    <w:rsid w:val="003E5363"/>
    <w:rsid w:val="003F72C3"/>
    <w:rsid w:val="0042095B"/>
    <w:rsid w:val="00426798"/>
    <w:rsid w:val="0042695E"/>
    <w:rsid w:val="00427B35"/>
    <w:rsid w:val="004406EE"/>
    <w:rsid w:val="0044150C"/>
    <w:rsid w:val="00443A1D"/>
    <w:rsid w:val="004628FB"/>
    <w:rsid w:val="00462A73"/>
    <w:rsid w:val="00495043"/>
    <w:rsid w:val="004A0958"/>
    <w:rsid w:val="004A23AC"/>
    <w:rsid w:val="004B4722"/>
    <w:rsid w:val="004B6CDD"/>
    <w:rsid w:val="004D5F2B"/>
    <w:rsid w:val="004E27CA"/>
    <w:rsid w:val="004E5097"/>
    <w:rsid w:val="004E7134"/>
    <w:rsid w:val="004F2397"/>
    <w:rsid w:val="00513BE1"/>
    <w:rsid w:val="00517CF5"/>
    <w:rsid w:val="00526A62"/>
    <w:rsid w:val="005567DF"/>
    <w:rsid w:val="0056462E"/>
    <w:rsid w:val="00567F45"/>
    <w:rsid w:val="0057079E"/>
    <w:rsid w:val="0057282C"/>
    <w:rsid w:val="0058055A"/>
    <w:rsid w:val="005907BC"/>
    <w:rsid w:val="00591A7D"/>
    <w:rsid w:val="00592049"/>
    <w:rsid w:val="00593DC2"/>
    <w:rsid w:val="00597F34"/>
    <w:rsid w:val="005A191A"/>
    <w:rsid w:val="005A28DC"/>
    <w:rsid w:val="005A3447"/>
    <w:rsid w:val="005C22DC"/>
    <w:rsid w:val="005D1EF8"/>
    <w:rsid w:val="005E1829"/>
    <w:rsid w:val="005F2273"/>
    <w:rsid w:val="006019C4"/>
    <w:rsid w:val="00603EBA"/>
    <w:rsid w:val="00611761"/>
    <w:rsid w:val="00614DF9"/>
    <w:rsid w:val="00616298"/>
    <w:rsid w:val="0061747C"/>
    <w:rsid w:val="00637985"/>
    <w:rsid w:val="00644B1C"/>
    <w:rsid w:val="00646578"/>
    <w:rsid w:val="006679EF"/>
    <w:rsid w:val="006846BE"/>
    <w:rsid w:val="006A673E"/>
    <w:rsid w:val="006B539F"/>
    <w:rsid w:val="006B6F5D"/>
    <w:rsid w:val="006B7352"/>
    <w:rsid w:val="006C33E8"/>
    <w:rsid w:val="006C6C4E"/>
    <w:rsid w:val="006D21A3"/>
    <w:rsid w:val="007048E4"/>
    <w:rsid w:val="00727620"/>
    <w:rsid w:val="007335E9"/>
    <w:rsid w:val="00752CAB"/>
    <w:rsid w:val="00753126"/>
    <w:rsid w:val="0075389A"/>
    <w:rsid w:val="00763AF2"/>
    <w:rsid w:val="0077116A"/>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720BC"/>
    <w:rsid w:val="00885806"/>
    <w:rsid w:val="008951D3"/>
    <w:rsid w:val="008B6CA2"/>
    <w:rsid w:val="008C6C23"/>
    <w:rsid w:val="008D09CC"/>
    <w:rsid w:val="008D395B"/>
    <w:rsid w:val="008E0EB4"/>
    <w:rsid w:val="008E4454"/>
    <w:rsid w:val="0091118A"/>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B3492"/>
    <w:rsid w:val="009C3904"/>
    <w:rsid w:val="009D187C"/>
    <w:rsid w:val="009D1FF1"/>
    <w:rsid w:val="009D254D"/>
    <w:rsid w:val="009D438A"/>
    <w:rsid w:val="009E35AA"/>
    <w:rsid w:val="009F7E33"/>
    <w:rsid w:val="00A00E3E"/>
    <w:rsid w:val="00A03F9F"/>
    <w:rsid w:val="00A17C71"/>
    <w:rsid w:val="00A5325C"/>
    <w:rsid w:val="00A539D4"/>
    <w:rsid w:val="00A85692"/>
    <w:rsid w:val="00A86398"/>
    <w:rsid w:val="00AA36E6"/>
    <w:rsid w:val="00AC149B"/>
    <w:rsid w:val="00AD7BCB"/>
    <w:rsid w:val="00AF6A2C"/>
    <w:rsid w:val="00B15977"/>
    <w:rsid w:val="00B20608"/>
    <w:rsid w:val="00B244DA"/>
    <w:rsid w:val="00B3584E"/>
    <w:rsid w:val="00B602B3"/>
    <w:rsid w:val="00B721A4"/>
    <w:rsid w:val="00B77115"/>
    <w:rsid w:val="00B77FA4"/>
    <w:rsid w:val="00B86431"/>
    <w:rsid w:val="00B879FC"/>
    <w:rsid w:val="00B95468"/>
    <w:rsid w:val="00B95911"/>
    <w:rsid w:val="00BA42F4"/>
    <w:rsid w:val="00BB4746"/>
    <w:rsid w:val="00BB608B"/>
    <w:rsid w:val="00BC2358"/>
    <w:rsid w:val="00BD32EA"/>
    <w:rsid w:val="00BD6631"/>
    <w:rsid w:val="00BE24F0"/>
    <w:rsid w:val="00C026F0"/>
    <w:rsid w:val="00C04003"/>
    <w:rsid w:val="00C077E6"/>
    <w:rsid w:val="00C121D4"/>
    <w:rsid w:val="00C24B2E"/>
    <w:rsid w:val="00C2713F"/>
    <w:rsid w:val="00C34A0F"/>
    <w:rsid w:val="00C40957"/>
    <w:rsid w:val="00C418E9"/>
    <w:rsid w:val="00C42474"/>
    <w:rsid w:val="00C42D0E"/>
    <w:rsid w:val="00C56727"/>
    <w:rsid w:val="00C84ACE"/>
    <w:rsid w:val="00C84C2C"/>
    <w:rsid w:val="00C85CAE"/>
    <w:rsid w:val="00CA060F"/>
    <w:rsid w:val="00CA210F"/>
    <w:rsid w:val="00CA2B8D"/>
    <w:rsid w:val="00CC5350"/>
    <w:rsid w:val="00CD4343"/>
    <w:rsid w:val="00CD77E5"/>
    <w:rsid w:val="00D0036C"/>
    <w:rsid w:val="00D06F76"/>
    <w:rsid w:val="00D3262B"/>
    <w:rsid w:val="00D45657"/>
    <w:rsid w:val="00D46169"/>
    <w:rsid w:val="00D600EB"/>
    <w:rsid w:val="00D62548"/>
    <w:rsid w:val="00D66E20"/>
    <w:rsid w:val="00D71644"/>
    <w:rsid w:val="00D76204"/>
    <w:rsid w:val="00D83CDD"/>
    <w:rsid w:val="00D9364E"/>
    <w:rsid w:val="00D96BA2"/>
    <w:rsid w:val="00DA1E3F"/>
    <w:rsid w:val="00DC150C"/>
    <w:rsid w:val="00DC7F68"/>
    <w:rsid w:val="00DD4F58"/>
    <w:rsid w:val="00DF25D9"/>
    <w:rsid w:val="00DF4174"/>
    <w:rsid w:val="00DF61CD"/>
    <w:rsid w:val="00E011EB"/>
    <w:rsid w:val="00E04DCB"/>
    <w:rsid w:val="00E05920"/>
    <w:rsid w:val="00E123BD"/>
    <w:rsid w:val="00E12FD8"/>
    <w:rsid w:val="00E54BE8"/>
    <w:rsid w:val="00E74201"/>
    <w:rsid w:val="00E809F7"/>
    <w:rsid w:val="00E80E67"/>
    <w:rsid w:val="00EA6BE6"/>
    <w:rsid w:val="00EC021A"/>
    <w:rsid w:val="00EC792F"/>
    <w:rsid w:val="00ED2116"/>
    <w:rsid w:val="00EE48C5"/>
    <w:rsid w:val="00EF4FCB"/>
    <w:rsid w:val="00EF7016"/>
    <w:rsid w:val="00F029B3"/>
    <w:rsid w:val="00F05099"/>
    <w:rsid w:val="00F16051"/>
    <w:rsid w:val="00F64178"/>
    <w:rsid w:val="00F70420"/>
    <w:rsid w:val="00F82611"/>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tm.org.uk/maths-hubs/find-your-hub/" TargetMode="External"/><Relationship Id="rId5" Type="http://schemas.openxmlformats.org/officeDocument/2006/relationships/styles" Target="styles.xml"/><Relationship Id="rId10" Type="http://schemas.openxmlformats.org/officeDocument/2006/relationships/hyperlink" Target="https://www.ncetm.org.uk/teaching-for-mast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ADDFBF13-BCA8-4534-8380-8ABE12FEF1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9bd944-225f-43f1-96dc-d5ee43d55d1c"/>
    <ds:schemaRef ds:uri="b17c8f57-d5a2-4476-ad19-6366d61ed75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1615</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Lesley Dibbens</cp:lastModifiedBy>
  <cp:revision>3</cp:revision>
  <cp:lastPrinted>2006-10-20T09:58:00Z</cp:lastPrinted>
  <dcterms:created xsi:type="dcterms:W3CDTF">2021-05-24T14:37:00Z</dcterms:created>
  <dcterms:modified xsi:type="dcterms:W3CDTF">2021-05-24T14:40:00Z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